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F05" w:rsidRPr="009700AD" w:rsidRDefault="006B0B39" w:rsidP="00004F05">
      <w:pPr>
        <w:jc w:val="center"/>
        <w:rPr>
          <w:b/>
          <w:szCs w:val="22"/>
          <w:lang w:val="en-US"/>
        </w:rPr>
      </w:pPr>
      <w:bookmarkStart w:id="0" w:name="_GoBack"/>
      <w:bookmarkEnd w:id="0"/>
      <w:r>
        <w:rPr>
          <w:b/>
          <w:szCs w:val="22"/>
          <w:lang w:val="en-US"/>
        </w:rPr>
        <w:t xml:space="preserve">SAM </w:t>
      </w:r>
      <w:r w:rsidR="00004F05" w:rsidRPr="009700AD">
        <w:rPr>
          <w:b/>
          <w:szCs w:val="22"/>
          <w:lang w:val="en-US"/>
        </w:rPr>
        <w:t xml:space="preserve">AIR NAVIGATION REPORT FORM (ANRF) </w:t>
      </w:r>
    </w:p>
    <w:p w:rsidR="00004F05" w:rsidRDefault="00004F05" w:rsidP="00004F05">
      <w:pPr>
        <w:tabs>
          <w:tab w:val="left" w:pos="2160"/>
        </w:tabs>
        <w:jc w:val="center"/>
        <w:rPr>
          <w:bCs/>
          <w:szCs w:val="22"/>
          <w:lang w:val="en-US"/>
        </w:rPr>
      </w:pPr>
    </w:p>
    <w:p w:rsidR="00320A15" w:rsidRPr="00320A15" w:rsidRDefault="00320A15" w:rsidP="00320A15">
      <w:pPr>
        <w:tabs>
          <w:tab w:val="left" w:pos="2160"/>
        </w:tabs>
        <w:jc w:val="center"/>
        <w:rPr>
          <w:b/>
          <w:bCs/>
          <w:szCs w:val="22"/>
          <w:lang w:val="en-US"/>
        </w:rPr>
      </w:pPr>
      <w:r w:rsidRPr="00320A15">
        <w:rPr>
          <w:b/>
          <w:bCs/>
          <w:szCs w:val="22"/>
          <w:lang w:val="en-US"/>
        </w:rPr>
        <w:t>SAM Regional Planning for ASBU Modules</w:t>
      </w:r>
    </w:p>
    <w:p w:rsidR="00320A15" w:rsidRPr="002C424C" w:rsidRDefault="00320A15" w:rsidP="00004F05">
      <w:pPr>
        <w:tabs>
          <w:tab w:val="left" w:pos="2160"/>
        </w:tabs>
        <w:jc w:val="center"/>
        <w:rPr>
          <w:bCs/>
          <w:szCs w:val="22"/>
          <w:lang w:val="en-US"/>
        </w:rPr>
      </w:pPr>
    </w:p>
    <w:p w:rsidR="00004F05" w:rsidRPr="004A2CCA" w:rsidRDefault="00DC7BA4" w:rsidP="00004F05">
      <w:pPr>
        <w:tabs>
          <w:tab w:val="left" w:pos="2160"/>
        </w:tabs>
        <w:jc w:val="center"/>
        <w:rPr>
          <w:szCs w:val="22"/>
          <w:lang w:val="en-US"/>
        </w:rPr>
      </w:pPr>
      <w:r>
        <w:rPr>
          <w:b/>
          <w:szCs w:val="22"/>
          <w:lang w:val="en-US"/>
        </w:rPr>
        <w:t xml:space="preserve"> </w:t>
      </w: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513"/>
      </w:tblGrid>
      <w:tr w:rsidR="00004F05" w:rsidRPr="00320A15" w:rsidTr="00320A15">
        <w:trPr>
          <w:trHeight w:val="971"/>
        </w:trPr>
        <w:tc>
          <w:tcPr>
            <w:tcW w:w="9615" w:type="dxa"/>
            <w:gridSpan w:val="6"/>
          </w:tcPr>
          <w:p w:rsidR="00004F05" w:rsidRPr="00320A15" w:rsidRDefault="00004F05" w:rsidP="00320A15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t>REGIONAL/NATIONAL PERFORMANCE OBJECTIVE –</w:t>
            </w:r>
            <w:r w:rsidR="006B0B39" w:rsidRPr="00320A15">
              <w:rPr>
                <w:b/>
                <w:sz w:val="20"/>
                <w:szCs w:val="20"/>
                <w:lang w:val="en-US"/>
              </w:rPr>
              <w:t xml:space="preserve"> Module N° B0-105: Meteorological information supporting enhanced operational efficiency and safety</w:t>
            </w:r>
          </w:p>
          <w:p w:rsidR="006B0B39" w:rsidRPr="00320A15" w:rsidRDefault="006B0B39" w:rsidP="00320A15">
            <w:pPr>
              <w:spacing w:before="20" w:after="20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  <w:p w:rsidR="00004F05" w:rsidRPr="00320A15" w:rsidRDefault="006B0B39" w:rsidP="00320A15">
            <w:pPr>
              <w:spacing w:before="20" w:after="20"/>
              <w:jc w:val="center"/>
              <w:rPr>
                <w:b/>
                <w:color w:val="FF0000"/>
                <w:sz w:val="20"/>
                <w:szCs w:val="20"/>
              </w:rPr>
            </w:pPr>
            <w:r w:rsidRPr="00320A15">
              <w:rPr>
                <w:b/>
                <w:bCs/>
                <w:sz w:val="20"/>
                <w:szCs w:val="20"/>
              </w:rPr>
              <w:t xml:space="preserve">Performance Improvement Area 3: Optimum Capacity and Flexible Flights – Through Global Collaborative ATM </w:t>
            </w:r>
          </w:p>
        </w:tc>
      </w:tr>
      <w:tr w:rsidR="00004F05" w:rsidRPr="00320A15" w:rsidTr="00320A15">
        <w:trPr>
          <w:trHeight w:val="70"/>
        </w:trPr>
        <w:tc>
          <w:tcPr>
            <w:tcW w:w="9615" w:type="dxa"/>
            <w:gridSpan w:val="6"/>
          </w:tcPr>
          <w:p w:rsidR="00004F05" w:rsidRPr="00320A15" w:rsidRDefault="00004F05" w:rsidP="00320A15">
            <w:pPr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t>ASBU B0-</w:t>
            </w:r>
            <w:r w:rsidR="008A4F2E" w:rsidRPr="00320A15">
              <w:rPr>
                <w:b/>
                <w:sz w:val="20"/>
                <w:szCs w:val="20"/>
                <w:lang w:val="en-US"/>
              </w:rPr>
              <w:t>1</w:t>
            </w:r>
            <w:r w:rsidRPr="00320A15">
              <w:rPr>
                <w:b/>
                <w:sz w:val="20"/>
                <w:szCs w:val="20"/>
                <w:lang w:val="en-US"/>
              </w:rPr>
              <w:t xml:space="preserve">05: Impact on Main Key Performance Areas (KPA) </w:t>
            </w:r>
          </w:p>
        </w:tc>
      </w:tr>
      <w:tr w:rsidR="00004F05" w:rsidRPr="00320A15" w:rsidTr="00320A15">
        <w:trPr>
          <w:trHeight w:val="80"/>
        </w:trPr>
        <w:tc>
          <w:tcPr>
            <w:tcW w:w="1811" w:type="dxa"/>
          </w:tcPr>
          <w:p w:rsidR="00004F05" w:rsidRPr="00320A15" w:rsidRDefault="00004F05" w:rsidP="00320A15">
            <w:pPr>
              <w:tabs>
                <w:tab w:val="left" w:pos="2130"/>
              </w:tabs>
              <w:spacing w:before="20" w:after="20"/>
              <w:rPr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</w:tcPr>
          <w:p w:rsidR="00004F05" w:rsidRPr="00320A15" w:rsidRDefault="00004F05" w:rsidP="00320A15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t>Access &amp; Equity</w:t>
            </w:r>
          </w:p>
        </w:tc>
        <w:tc>
          <w:tcPr>
            <w:tcW w:w="1575" w:type="dxa"/>
          </w:tcPr>
          <w:p w:rsidR="00004F05" w:rsidRPr="00320A15" w:rsidRDefault="00004F05" w:rsidP="00320A15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t>Capacity</w:t>
            </w:r>
          </w:p>
        </w:tc>
        <w:tc>
          <w:tcPr>
            <w:tcW w:w="1557" w:type="dxa"/>
          </w:tcPr>
          <w:p w:rsidR="00004F05" w:rsidRPr="00320A15" w:rsidRDefault="00004F05" w:rsidP="00320A15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t>Efficiency</w:t>
            </w:r>
          </w:p>
        </w:tc>
        <w:tc>
          <w:tcPr>
            <w:tcW w:w="1606" w:type="dxa"/>
          </w:tcPr>
          <w:p w:rsidR="00004F05" w:rsidRPr="00320A15" w:rsidRDefault="00004F05" w:rsidP="00320A15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t>Environment</w:t>
            </w:r>
          </w:p>
        </w:tc>
        <w:tc>
          <w:tcPr>
            <w:tcW w:w="1513" w:type="dxa"/>
          </w:tcPr>
          <w:p w:rsidR="00004F05" w:rsidRPr="00320A15" w:rsidRDefault="00004F05" w:rsidP="00320A15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t>Safety</w:t>
            </w:r>
          </w:p>
        </w:tc>
      </w:tr>
      <w:tr w:rsidR="00004F05" w:rsidRPr="00320A15" w:rsidTr="00320A15">
        <w:trPr>
          <w:trHeight w:val="70"/>
        </w:trPr>
        <w:tc>
          <w:tcPr>
            <w:tcW w:w="1811" w:type="dxa"/>
            <w:tcBorders>
              <w:bottom w:val="single" w:sz="4" w:space="0" w:color="000000"/>
            </w:tcBorders>
          </w:tcPr>
          <w:p w:rsidR="00004F05" w:rsidRPr="00320A15" w:rsidRDefault="00004F05" w:rsidP="00320A15">
            <w:pPr>
              <w:tabs>
                <w:tab w:val="left" w:pos="2160"/>
              </w:tabs>
              <w:spacing w:before="20" w:after="20"/>
              <w:rPr>
                <w:sz w:val="20"/>
                <w:szCs w:val="20"/>
                <w:lang w:val="en-US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t>Applicable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</w:tcPr>
          <w:p w:rsidR="00004F05" w:rsidRPr="00320A15" w:rsidRDefault="00004F05" w:rsidP="00320A15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320A15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</w:tcPr>
          <w:p w:rsidR="00004F05" w:rsidRPr="00320A15" w:rsidRDefault="00A936B8" w:rsidP="00320A15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320A15">
              <w:rPr>
                <w:sz w:val="20"/>
                <w:szCs w:val="20"/>
                <w:lang w:val="en-US"/>
              </w:rPr>
              <w:t>Y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</w:tcPr>
          <w:p w:rsidR="00004F05" w:rsidRPr="00320A15" w:rsidRDefault="00004F05" w:rsidP="00320A15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320A15">
              <w:rPr>
                <w:sz w:val="20"/>
                <w:szCs w:val="20"/>
                <w:lang w:val="en-US"/>
              </w:rPr>
              <w:t>Y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</w:tcPr>
          <w:p w:rsidR="00004F05" w:rsidRPr="00320A15" w:rsidRDefault="00004F05" w:rsidP="00320A15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320A15">
              <w:rPr>
                <w:sz w:val="20"/>
                <w:szCs w:val="20"/>
                <w:lang w:val="en-US"/>
              </w:rPr>
              <w:t>Y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</w:tcPr>
          <w:p w:rsidR="00004F05" w:rsidRPr="00320A15" w:rsidRDefault="00004F05" w:rsidP="00320A15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320A15">
              <w:rPr>
                <w:sz w:val="20"/>
                <w:szCs w:val="20"/>
                <w:lang w:val="en-US"/>
              </w:rPr>
              <w:t>Y</w:t>
            </w:r>
          </w:p>
        </w:tc>
      </w:tr>
    </w:tbl>
    <w:p w:rsidR="00320A15" w:rsidRDefault="00320A15"/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3903"/>
      </w:tblGrid>
      <w:tr w:rsidR="00004F05" w:rsidRPr="00320A15" w:rsidTr="00320A15">
        <w:trPr>
          <w:trHeight w:val="70"/>
          <w:tblHeader/>
        </w:trPr>
        <w:tc>
          <w:tcPr>
            <w:tcW w:w="9615" w:type="dxa"/>
            <w:gridSpan w:val="2"/>
          </w:tcPr>
          <w:p w:rsidR="00004F05" w:rsidRPr="00320A15" w:rsidRDefault="00004F05" w:rsidP="00320A15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t>ASBU B0-05: Implementation Progress</w:t>
            </w:r>
          </w:p>
        </w:tc>
      </w:tr>
      <w:tr w:rsidR="00004F05" w:rsidRPr="00320A15" w:rsidTr="00320A15">
        <w:trPr>
          <w:trHeight w:val="70"/>
          <w:tblHeader/>
        </w:trPr>
        <w:tc>
          <w:tcPr>
            <w:tcW w:w="5712" w:type="dxa"/>
            <w:vAlign w:val="center"/>
          </w:tcPr>
          <w:p w:rsidR="00004F05" w:rsidRPr="00320A15" w:rsidRDefault="00004F05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t xml:space="preserve">Elements </w:t>
            </w:r>
          </w:p>
        </w:tc>
        <w:tc>
          <w:tcPr>
            <w:tcW w:w="3903" w:type="dxa"/>
          </w:tcPr>
          <w:p w:rsidR="00004F05" w:rsidRPr="00320A15" w:rsidRDefault="00004F05" w:rsidP="00320A15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t xml:space="preserve">Implementation Status </w:t>
            </w:r>
          </w:p>
          <w:p w:rsidR="00004F05" w:rsidRPr="00320A15" w:rsidRDefault="00004F05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t>(Ground and Air)</w:t>
            </w:r>
          </w:p>
        </w:tc>
      </w:tr>
      <w:tr w:rsidR="00004F05" w:rsidRPr="00320A15" w:rsidTr="00320A15">
        <w:trPr>
          <w:trHeight w:val="70"/>
        </w:trPr>
        <w:tc>
          <w:tcPr>
            <w:tcW w:w="5712" w:type="dxa"/>
          </w:tcPr>
          <w:p w:rsidR="00004F05" w:rsidRPr="00320A15" w:rsidRDefault="006B0B39" w:rsidP="00320A15">
            <w:pPr>
              <w:pStyle w:val="NormalWeb"/>
              <w:numPr>
                <w:ilvl w:val="0"/>
                <w:numId w:val="4"/>
              </w:numPr>
              <w:spacing w:before="20" w:beforeAutospacing="0" w:after="20" w:afterAutospacing="0"/>
              <w:ind w:left="284" w:hanging="224"/>
              <w:rPr>
                <w:sz w:val="20"/>
                <w:szCs w:val="20"/>
              </w:rPr>
            </w:pPr>
            <w:r w:rsidRPr="00320A15">
              <w:rPr>
                <w:rFonts w:eastAsia="+mn-ea"/>
                <w:kern w:val="24"/>
                <w:sz w:val="20"/>
                <w:szCs w:val="20"/>
              </w:rPr>
              <w:t>WAFS</w:t>
            </w:r>
            <w:r w:rsidR="00DC7BA4">
              <w:rPr>
                <w:rFonts w:eastAsia="+mn-ea"/>
                <w:kern w:val="24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903" w:type="dxa"/>
          </w:tcPr>
          <w:p w:rsidR="000517BA" w:rsidRPr="00320A15" w:rsidRDefault="005A65EA" w:rsidP="00320A15">
            <w:pPr>
              <w:spacing w:before="20" w:after="20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Completed</w:t>
            </w:r>
          </w:p>
        </w:tc>
      </w:tr>
      <w:tr w:rsidR="00004F05" w:rsidRPr="00320A15" w:rsidTr="00320A15">
        <w:trPr>
          <w:trHeight w:val="70"/>
        </w:trPr>
        <w:tc>
          <w:tcPr>
            <w:tcW w:w="5712" w:type="dxa"/>
          </w:tcPr>
          <w:p w:rsidR="00004F05" w:rsidRPr="00320A15" w:rsidRDefault="00004F05" w:rsidP="00320A15">
            <w:pPr>
              <w:pStyle w:val="NormalWeb"/>
              <w:spacing w:before="20" w:beforeAutospacing="0" w:after="20" w:afterAutospacing="0"/>
              <w:rPr>
                <w:sz w:val="20"/>
                <w:szCs w:val="20"/>
              </w:rPr>
            </w:pPr>
            <w:r w:rsidRPr="00320A15">
              <w:rPr>
                <w:rFonts w:eastAsia="+mn-ea"/>
                <w:kern w:val="24"/>
                <w:sz w:val="20"/>
                <w:szCs w:val="20"/>
              </w:rPr>
              <w:t xml:space="preserve">2. </w:t>
            </w:r>
            <w:r w:rsidR="006B0B39" w:rsidRPr="00320A15">
              <w:rPr>
                <w:rFonts w:eastAsia="+mn-ea"/>
                <w:kern w:val="24"/>
                <w:sz w:val="20"/>
                <w:szCs w:val="20"/>
              </w:rPr>
              <w:t>IAVW</w:t>
            </w:r>
          </w:p>
        </w:tc>
        <w:tc>
          <w:tcPr>
            <w:tcW w:w="3903" w:type="dxa"/>
          </w:tcPr>
          <w:p w:rsidR="000517BA" w:rsidRPr="00320A15" w:rsidRDefault="005A65EA" w:rsidP="00320A15">
            <w:pPr>
              <w:spacing w:before="20" w:after="20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Completed</w:t>
            </w:r>
          </w:p>
        </w:tc>
      </w:tr>
      <w:tr w:rsidR="006B0B39" w:rsidRPr="00320A15" w:rsidTr="00320A15">
        <w:trPr>
          <w:trHeight w:val="70"/>
        </w:trPr>
        <w:tc>
          <w:tcPr>
            <w:tcW w:w="5712" w:type="dxa"/>
          </w:tcPr>
          <w:p w:rsidR="006B0B39" w:rsidRPr="00320A15" w:rsidRDefault="006B0B39" w:rsidP="00320A15">
            <w:pPr>
              <w:pStyle w:val="NormalWeb"/>
              <w:spacing w:before="20" w:beforeAutospacing="0" w:after="20" w:afterAutospacing="0"/>
              <w:rPr>
                <w:rFonts w:eastAsia="+mn-ea"/>
                <w:kern w:val="24"/>
                <w:sz w:val="20"/>
                <w:szCs w:val="20"/>
              </w:rPr>
            </w:pPr>
            <w:r w:rsidRPr="00320A15">
              <w:rPr>
                <w:rFonts w:eastAsia="+mn-ea"/>
                <w:kern w:val="24"/>
                <w:sz w:val="20"/>
                <w:szCs w:val="20"/>
              </w:rPr>
              <w:t>3. Tropical cyclone watch</w:t>
            </w:r>
          </w:p>
        </w:tc>
        <w:tc>
          <w:tcPr>
            <w:tcW w:w="3903" w:type="dxa"/>
          </w:tcPr>
          <w:p w:rsidR="000517BA" w:rsidRPr="00320A15" w:rsidRDefault="005A65EA" w:rsidP="00320A15">
            <w:pPr>
              <w:spacing w:before="20" w:after="20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Completed</w:t>
            </w:r>
          </w:p>
        </w:tc>
      </w:tr>
      <w:tr w:rsidR="006B0B39" w:rsidRPr="00320A15" w:rsidTr="00320A15">
        <w:trPr>
          <w:trHeight w:val="70"/>
        </w:trPr>
        <w:tc>
          <w:tcPr>
            <w:tcW w:w="5712" w:type="dxa"/>
          </w:tcPr>
          <w:p w:rsidR="006B0B39" w:rsidRPr="00320A15" w:rsidRDefault="006B0B39" w:rsidP="00320A15">
            <w:pPr>
              <w:pStyle w:val="NormalWeb"/>
              <w:spacing w:before="20" w:beforeAutospacing="0" w:after="20" w:afterAutospacing="0"/>
              <w:rPr>
                <w:rFonts w:eastAsia="+mn-ea"/>
                <w:kern w:val="24"/>
                <w:sz w:val="20"/>
                <w:szCs w:val="20"/>
              </w:rPr>
            </w:pPr>
            <w:r w:rsidRPr="00320A15">
              <w:rPr>
                <w:rFonts w:eastAsia="+mn-ea"/>
                <w:kern w:val="24"/>
                <w:sz w:val="20"/>
                <w:szCs w:val="20"/>
              </w:rPr>
              <w:t>4. Aerodrome warnings</w:t>
            </w:r>
          </w:p>
        </w:tc>
        <w:tc>
          <w:tcPr>
            <w:tcW w:w="3903" w:type="dxa"/>
          </w:tcPr>
          <w:p w:rsidR="000517BA" w:rsidRPr="00320A15" w:rsidRDefault="005A65EA" w:rsidP="00320A15">
            <w:pPr>
              <w:spacing w:before="20" w:after="20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 xml:space="preserve">MET </w:t>
            </w:r>
            <w:r w:rsidR="00DC7BA4" w:rsidRPr="00320A15">
              <w:rPr>
                <w:sz w:val="20"/>
                <w:szCs w:val="20"/>
              </w:rPr>
              <w:t>provider ser</w:t>
            </w:r>
            <w:r w:rsidRPr="00320A15">
              <w:rPr>
                <w:sz w:val="20"/>
                <w:szCs w:val="20"/>
              </w:rPr>
              <w:t>vices / 2015</w:t>
            </w:r>
          </w:p>
        </w:tc>
      </w:tr>
      <w:tr w:rsidR="006B0B39" w:rsidRPr="00320A15" w:rsidTr="00320A15">
        <w:trPr>
          <w:trHeight w:val="70"/>
        </w:trPr>
        <w:tc>
          <w:tcPr>
            <w:tcW w:w="5712" w:type="dxa"/>
          </w:tcPr>
          <w:p w:rsidR="006B0B39" w:rsidRPr="00320A15" w:rsidRDefault="006B0B39" w:rsidP="00320A15">
            <w:pPr>
              <w:pStyle w:val="NormalWeb"/>
              <w:spacing w:before="20" w:beforeAutospacing="0" w:after="20" w:afterAutospacing="0"/>
              <w:rPr>
                <w:rFonts w:eastAsia="+mn-ea"/>
                <w:kern w:val="24"/>
                <w:sz w:val="20"/>
                <w:szCs w:val="20"/>
              </w:rPr>
            </w:pPr>
            <w:r w:rsidRPr="00320A15">
              <w:rPr>
                <w:rFonts w:eastAsia="+mn-ea"/>
                <w:kern w:val="24"/>
                <w:sz w:val="20"/>
                <w:szCs w:val="20"/>
              </w:rPr>
              <w:t>5. Wind shear warnings and alerts</w:t>
            </w:r>
          </w:p>
        </w:tc>
        <w:tc>
          <w:tcPr>
            <w:tcW w:w="3903" w:type="dxa"/>
          </w:tcPr>
          <w:p w:rsidR="006B0B39" w:rsidRPr="00320A15" w:rsidRDefault="005A65EA" w:rsidP="00320A15">
            <w:pPr>
              <w:spacing w:before="20" w:after="20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 xml:space="preserve">MET </w:t>
            </w:r>
            <w:r w:rsidR="00DC7BA4" w:rsidRPr="00320A15">
              <w:rPr>
                <w:sz w:val="20"/>
                <w:szCs w:val="20"/>
              </w:rPr>
              <w:t xml:space="preserve">provider services </w:t>
            </w:r>
            <w:r w:rsidRPr="00320A15">
              <w:rPr>
                <w:sz w:val="20"/>
                <w:szCs w:val="20"/>
              </w:rPr>
              <w:t>/ 2015</w:t>
            </w:r>
          </w:p>
        </w:tc>
      </w:tr>
      <w:tr w:rsidR="006B0B39" w:rsidRPr="00320A15" w:rsidTr="00320A15">
        <w:trPr>
          <w:trHeight w:val="70"/>
        </w:trPr>
        <w:tc>
          <w:tcPr>
            <w:tcW w:w="5712" w:type="dxa"/>
          </w:tcPr>
          <w:p w:rsidR="00956131" w:rsidRPr="00320A15" w:rsidRDefault="006B0B39" w:rsidP="00320A15">
            <w:pPr>
              <w:pStyle w:val="NormalWeb"/>
              <w:spacing w:before="20" w:beforeAutospacing="0" w:after="20" w:afterAutospacing="0"/>
              <w:rPr>
                <w:rFonts w:eastAsia="+mn-ea"/>
                <w:kern w:val="24"/>
                <w:sz w:val="20"/>
                <w:szCs w:val="20"/>
              </w:rPr>
            </w:pPr>
            <w:r w:rsidRPr="00320A15">
              <w:rPr>
                <w:rFonts w:eastAsia="+mn-ea"/>
                <w:kern w:val="24"/>
                <w:sz w:val="20"/>
                <w:szCs w:val="20"/>
              </w:rPr>
              <w:t>6.</w:t>
            </w:r>
            <w:r w:rsidR="00881B74" w:rsidRPr="00320A15">
              <w:rPr>
                <w:sz w:val="20"/>
                <w:szCs w:val="20"/>
              </w:rPr>
              <w:t xml:space="preserve"> </w:t>
            </w:r>
            <w:r w:rsidR="00881B74" w:rsidRPr="00320A15">
              <w:rPr>
                <w:rFonts w:eastAsia="+mn-ea"/>
                <w:kern w:val="24"/>
                <w:sz w:val="20"/>
                <w:szCs w:val="20"/>
              </w:rPr>
              <w:t>SIGMET</w:t>
            </w:r>
          </w:p>
        </w:tc>
        <w:tc>
          <w:tcPr>
            <w:tcW w:w="3903" w:type="dxa"/>
          </w:tcPr>
          <w:p w:rsidR="006B0B39" w:rsidRPr="00320A15" w:rsidRDefault="005A65EA" w:rsidP="00320A15">
            <w:pPr>
              <w:spacing w:before="20" w:after="20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 xml:space="preserve">MET </w:t>
            </w:r>
            <w:r w:rsidR="00DC7BA4" w:rsidRPr="00320A15">
              <w:rPr>
                <w:sz w:val="20"/>
                <w:szCs w:val="20"/>
              </w:rPr>
              <w:t xml:space="preserve">provider services </w:t>
            </w:r>
            <w:r w:rsidRPr="00320A15">
              <w:rPr>
                <w:sz w:val="20"/>
                <w:szCs w:val="20"/>
              </w:rPr>
              <w:t>/ 2015</w:t>
            </w:r>
          </w:p>
        </w:tc>
      </w:tr>
      <w:tr w:rsidR="00A936B8" w:rsidRPr="00320A15" w:rsidTr="00320A15">
        <w:trPr>
          <w:trHeight w:val="70"/>
        </w:trPr>
        <w:tc>
          <w:tcPr>
            <w:tcW w:w="5712" w:type="dxa"/>
          </w:tcPr>
          <w:p w:rsidR="00A936B8" w:rsidRPr="00320A15" w:rsidRDefault="00A936B8" w:rsidP="00320A15">
            <w:pPr>
              <w:pStyle w:val="NormalWeb"/>
              <w:spacing w:before="20" w:beforeAutospacing="0" w:after="20" w:afterAutospacing="0"/>
              <w:rPr>
                <w:rFonts w:eastAsia="+mn-ea"/>
                <w:kern w:val="24"/>
                <w:sz w:val="20"/>
                <w:szCs w:val="20"/>
              </w:rPr>
            </w:pPr>
            <w:r w:rsidRPr="00320A15">
              <w:rPr>
                <w:rFonts w:eastAsia="+mn-ea"/>
                <w:kern w:val="24"/>
                <w:sz w:val="20"/>
                <w:szCs w:val="20"/>
              </w:rPr>
              <w:t>7. QMS/MET</w:t>
            </w:r>
          </w:p>
        </w:tc>
        <w:tc>
          <w:tcPr>
            <w:tcW w:w="3903" w:type="dxa"/>
          </w:tcPr>
          <w:p w:rsidR="00A936B8" w:rsidRPr="00320A15" w:rsidRDefault="005A65EA" w:rsidP="00320A15">
            <w:pPr>
              <w:spacing w:before="20" w:after="20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 xml:space="preserve">MET </w:t>
            </w:r>
            <w:r w:rsidR="00DC7BA4" w:rsidRPr="00320A15">
              <w:rPr>
                <w:sz w:val="20"/>
                <w:szCs w:val="20"/>
              </w:rPr>
              <w:t>provider servic</w:t>
            </w:r>
            <w:r w:rsidRPr="00320A15">
              <w:rPr>
                <w:sz w:val="20"/>
                <w:szCs w:val="20"/>
              </w:rPr>
              <w:t>es / 2018</w:t>
            </w:r>
          </w:p>
        </w:tc>
      </w:tr>
    </w:tbl>
    <w:p w:rsidR="00320A15" w:rsidRDefault="00320A15"/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623"/>
        <w:gridCol w:w="1625"/>
        <w:gridCol w:w="2070"/>
        <w:gridCol w:w="1604"/>
        <w:gridCol w:w="1693"/>
      </w:tblGrid>
      <w:tr w:rsidR="00004F05" w:rsidRPr="00320A15" w:rsidTr="00320A15">
        <w:trPr>
          <w:cantSplit/>
          <w:trHeight w:val="70"/>
          <w:tblHeader/>
        </w:trPr>
        <w:tc>
          <w:tcPr>
            <w:tcW w:w="9615" w:type="dxa"/>
            <w:gridSpan w:val="5"/>
          </w:tcPr>
          <w:p w:rsidR="00004F05" w:rsidRPr="00320A15" w:rsidRDefault="00004F05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t xml:space="preserve">ASBU </w:t>
            </w:r>
            <w:r w:rsidR="002661DE" w:rsidRPr="00320A15">
              <w:rPr>
                <w:b/>
                <w:sz w:val="20"/>
                <w:szCs w:val="20"/>
                <w:lang w:val="en-US"/>
              </w:rPr>
              <w:t>B0-105: Meteorological information supporting enhanced operational efficiency and safety</w:t>
            </w:r>
          </w:p>
        </w:tc>
      </w:tr>
      <w:tr w:rsidR="00004F05" w:rsidRPr="00320A15" w:rsidTr="00320A15">
        <w:trPr>
          <w:cantSplit/>
          <w:trHeight w:val="70"/>
          <w:tblHeader/>
        </w:trPr>
        <w:tc>
          <w:tcPr>
            <w:tcW w:w="2623" w:type="dxa"/>
            <w:vMerge w:val="restart"/>
            <w:vAlign w:val="center"/>
          </w:tcPr>
          <w:p w:rsidR="00004F05" w:rsidRPr="00320A15" w:rsidRDefault="00004F05" w:rsidP="00320A15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t>Elements</w:t>
            </w:r>
          </w:p>
        </w:tc>
        <w:tc>
          <w:tcPr>
            <w:tcW w:w="6992" w:type="dxa"/>
            <w:gridSpan w:val="4"/>
          </w:tcPr>
          <w:p w:rsidR="00004F05" w:rsidRPr="00320A15" w:rsidRDefault="00004F05" w:rsidP="00320A15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t>Implementation Area</w:t>
            </w:r>
          </w:p>
        </w:tc>
      </w:tr>
      <w:tr w:rsidR="00004F05" w:rsidRPr="00320A15" w:rsidTr="00320A15">
        <w:trPr>
          <w:cantSplit/>
          <w:trHeight w:val="70"/>
          <w:tblHeader/>
        </w:trPr>
        <w:tc>
          <w:tcPr>
            <w:tcW w:w="2623" w:type="dxa"/>
            <w:vMerge/>
          </w:tcPr>
          <w:p w:rsidR="00004F05" w:rsidRPr="00320A15" w:rsidRDefault="00004F05" w:rsidP="00320A15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25" w:type="dxa"/>
          </w:tcPr>
          <w:p w:rsidR="00004F05" w:rsidRPr="00320A15" w:rsidRDefault="00004F05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t xml:space="preserve">Ground </w:t>
            </w:r>
            <w:r w:rsidR="00320A15">
              <w:rPr>
                <w:b/>
                <w:sz w:val="20"/>
                <w:szCs w:val="20"/>
                <w:lang w:val="en-US"/>
              </w:rPr>
              <w:t>S</w:t>
            </w:r>
            <w:r w:rsidRPr="00320A15">
              <w:rPr>
                <w:b/>
                <w:sz w:val="20"/>
                <w:szCs w:val="20"/>
                <w:lang w:val="en-US"/>
              </w:rPr>
              <w:t>ystem Implementation</w:t>
            </w:r>
          </w:p>
        </w:tc>
        <w:tc>
          <w:tcPr>
            <w:tcW w:w="2070" w:type="dxa"/>
          </w:tcPr>
          <w:p w:rsidR="00004F05" w:rsidRPr="00320A15" w:rsidRDefault="00004F05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t>Avionics Implementation</w:t>
            </w:r>
          </w:p>
        </w:tc>
        <w:tc>
          <w:tcPr>
            <w:tcW w:w="1604" w:type="dxa"/>
          </w:tcPr>
          <w:p w:rsidR="00004F05" w:rsidRPr="00320A15" w:rsidRDefault="00004F05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t>Procedures Availability</w:t>
            </w:r>
          </w:p>
        </w:tc>
        <w:tc>
          <w:tcPr>
            <w:tcW w:w="1693" w:type="dxa"/>
          </w:tcPr>
          <w:p w:rsidR="00004F05" w:rsidRPr="00320A15" w:rsidRDefault="00004F05" w:rsidP="00320A15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t xml:space="preserve">Operational </w:t>
            </w:r>
          </w:p>
          <w:p w:rsidR="00004F05" w:rsidRPr="00320A15" w:rsidRDefault="00004F05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t>Approvals</w:t>
            </w:r>
          </w:p>
        </w:tc>
      </w:tr>
      <w:tr w:rsidR="00881B74" w:rsidRPr="00320A15" w:rsidTr="00320A15">
        <w:trPr>
          <w:cantSplit/>
          <w:trHeight w:val="501"/>
        </w:trPr>
        <w:tc>
          <w:tcPr>
            <w:tcW w:w="2623" w:type="dxa"/>
          </w:tcPr>
          <w:p w:rsidR="00881B74" w:rsidRPr="00320A15" w:rsidRDefault="00881B74" w:rsidP="00320A15">
            <w:pPr>
              <w:pStyle w:val="NormalWeb"/>
              <w:spacing w:before="20" w:beforeAutospacing="0" w:after="20" w:afterAutospacing="0"/>
              <w:ind w:left="60"/>
              <w:rPr>
                <w:sz w:val="20"/>
                <w:szCs w:val="20"/>
              </w:rPr>
            </w:pPr>
            <w:r w:rsidRPr="00320A15">
              <w:rPr>
                <w:rFonts w:eastAsia="+mn-ea"/>
                <w:kern w:val="24"/>
                <w:sz w:val="20"/>
                <w:szCs w:val="20"/>
              </w:rPr>
              <w:t>1. WAFS</w:t>
            </w:r>
            <w:r w:rsidR="00DC7BA4">
              <w:rPr>
                <w:rFonts w:eastAsia="+mn-ea"/>
                <w:kern w:val="24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25" w:type="dxa"/>
          </w:tcPr>
          <w:p w:rsidR="00881B74" w:rsidRPr="00320A15" w:rsidRDefault="00B71F3F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Nil</w:t>
            </w:r>
          </w:p>
        </w:tc>
        <w:tc>
          <w:tcPr>
            <w:tcW w:w="2070" w:type="dxa"/>
          </w:tcPr>
          <w:p w:rsidR="00881B74" w:rsidRPr="00320A15" w:rsidRDefault="005E703E" w:rsidP="00320A15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Connection to the AFS satellite and public Internet distribution systems</w:t>
            </w:r>
          </w:p>
        </w:tc>
        <w:tc>
          <w:tcPr>
            <w:tcW w:w="1604" w:type="dxa"/>
          </w:tcPr>
          <w:p w:rsidR="00881B74" w:rsidRPr="00320A15" w:rsidRDefault="00881B74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N/A</w:t>
            </w:r>
          </w:p>
        </w:tc>
        <w:tc>
          <w:tcPr>
            <w:tcW w:w="1693" w:type="dxa"/>
          </w:tcPr>
          <w:p w:rsidR="00881B74" w:rsidRPr="00320A15" w:rsidRDefault="00881B74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N/A</w:t>
            </w:r>
          </w:p>
        </w:tc>
      </w:tr>
      <w:tr w:rsidR="00881B74" w:rsidRPr="00320A15" w:rsidTr="00320A15">
        <w:trPr>
          <w:cantSplit/>
          <w:trHeight w:val="501"/>
        </w:trPr>
        <w:tc>
          <w:tcPr>
            <w:tcW w:w="2623" w:type="dxa"/>
          </w:tcPr>
          <w:p w:rsidR="00881B74" w:rsidRPr="00320A15" w:rsidRDefault="00881B74" w:rsidP="00320A15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2. IAVW</w:t>
            </w:r>
          </w:p>
        </w:tc>
        <w:tc>
          <w:tcPr>
            <w:tcW w:w="1625" w:type="dxa"/>
          </w:tcPr>
          <w:p w:rsidR="00881B74" w:rsidRPr="00320A15" w:rsidRDefault="00B71F3F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Nil</w:t>
            </w:r>
          </w:p>
        </w:tc>
        <w:tc>
          <w:tcPr>
            <w:tcW w:w="2070" w:type="dxa"/>
          </w:tcPr>
          <w:p w:rsidR="00881B74" w:rsidRPr="00320A15" w:rsidRDefault="005E703E" w:rsidP="00320A15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Connection to the AFS satellite and public Internet distribution systems</w:t>
            </w:r>
          </w:p>
        </w:tc>
        <w:tc>
          <w:tcPr>
            <w:tcW w:w="1604" w:type="dxa"/>
          </w:tcPr>
          <w:p w:rsidR="00881B74" w:rsidRPr="00320A15" w:rsidRDefault="00881B74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N/A</w:t>
            </w:r>
          </w:p>
        </w:tc>
        <w:tc>
          <w:tcPr>
            <w:tcW w:w="1693" w:type="dxa"/>
          </w:tcPr>
          <w:p w:rsidR="00881B74" w:rsidRPr="00320A15" w:rsidRDefault="00881B74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N/A</w:t>
            </w:r>
          </w:p>
        </w:tc>
      </w:tr>
      <w:tr w:rsidR="00B663E4" w:rsidRPr="00320A15" w:rsidTr="00320A15">
        <w:trPr>
          <w:cantSplit/>
          <w:trHeight w:val="501"/>
        </w:trPr>
        <w:tc>
          <w:tcPr>
            <w:tcW w:w="2623" w:type="dxa"/>
          </w:tcPr>
          <w:p w:rsidR="00B663E4" w:rsidRPr="00320A15" w:rsidRDefault="00B663E4" w:rsidP="00320A15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3. Tropical cyclone watch</w:t>
            </w:r>
          </w:p>
        </w:tc>
        <w:tc>
          <w:tcPr>
            <w:tcW w:w="1625" w:type="dxa"/>
          </w:tcPr>
          <w:p w:rsidR="00B663E4" w:rsidRPr="00320A15" w:rsidRDefault="00B71F3F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Nil</w:t>
            </w:r>
          </w:p>
        </w:tc>
        <w:tc>
          <w:tcPr>
            <w:tcW w:w="2070" w:type="dxa"/>
          </w:tcPr>
          <w:p w:rsidR="00B663E4" w:rsidRPr="00320A15" w:rsidRDefault="005E703E" w:rsidP="00320A15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Connection to the AFS satellite and public Internet distribution systems</w:t>
            </w:r>
          </w:p>
        </w:tc>
        <w:tc>
          <w:tcPr>
            <w:tcW w:w="1604" w:type="dxa"/>
          </w:tcPr>
          <w:p w:rsidR="00B663E4" w:rsidRPr="00320A15" w:rsidRDefault="00B663E4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N/A</w:t>
            </w:r>
          </w:p>
        </w:tc>
        <w:tc>
          <w:tcPr>
            <w:tcW w:w="1693" w:type="dxa"/>
          </w:tcPr>
          <w:p w:rsidR="00B663E4" w:rsidRPr="00320A15" w:rsidRDefault="00B663E4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N/A</w:t>
            </w:r>
          </w:p>
        </w:tc>
      </w:tr>
      <w:tr w:rsidR="00B663E4" w:rsidRPr="00320A15" w:rsidTr="00320A15">
        <w:trPr>
          <w:cantSplit/>
          <w:trHeight w:val="501"/>
        </w:trPr>
        <w:tc>
          <w:tcPr>
            <w:tcW w:w="2623" w:type="dxa"/>
          </w:tcPr>
          <w:p w:rsidR="00B663E4" w:rsidRPr="00320A15" w:rsidRDefault="00B663E4" w:rsidP="00320A15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4. Aerodrome warnings</w:t>
            </w:r>
          </w:p>
        </w:tc>
        <w:tc>
          <w:tcPr>
            <w:tcW w:w="1625" w:type="dxa"/>
          </w:tcPr>
          <w:p w:rsidR="00B663E4" w:rsidRPr="00320A15" w:rsidRDefault="00290451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Nil</w:t>
            </w:r>
          </w:p>
        </w:tc>
        <w:tc>
          <w:tcPr>
            <w:tcW w:w="2070" w:type="dxa"/>
          </w:tcPr>
          <w:p w:rsidR="005A65EA" w:rsidRPr="00320A15" w:rsidRDefault="005A65EA" w:rsidP="00320A15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- Connection to the AFTN</w:t>
            </w:r>
          </w:p>
          <w:p w:rsidR="00B663E4" w:rsidRPr="00320A15" w:rsidRDefault="005A65EA" w:rsidP="00320A15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- Local arrangements for reception of aerodrome warning,</w:t>
            </w:r>
            <w:r w:rsidR="00320A15">
              <w:rPr>
                <w:sz w:val="20"/>
                <w:szCs w:val="20"/>
              </w:rPr>
              <w:t xml:space="preserve"> </w:t>
            </w:r>
            <w:r w:rsidRPr="00320A15">
              <w:rPr>
                <w:sz w:val="20"/>
                <w:szCs w:val="20"/>
              </w:rPr>
              <w:t>wind shear warning and alerts</w:t>
            </w:r>
          </w:p>
        </w:tc>
        <w:tc>
          <w:tcPr>
            <w:tcW w:w="1604" w:type="dxa"/>
          </w:tcPr>
          <w:p w:rsidR="00B663E4" w:rsidRPr="00320A15" w:rsidRDefault="00B663E4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N/A</w:t>
            </w:r>
          </w:p>
        </w:tc>
        <w:tc>
          <w:tcPr>
            <w:tcW w:w="1693" w:type="dxa"/>
          </w:tcPr>
          <w:p w:rsidR="00B663E4" w:rsidRPr="00320A15" w:rsidRDefault="00B663E4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N/A</w:t>
            </w:r>
          </w:p>
        </w:tc>
      </w:tr>
      <w:tr w:rsidR="00B663E4" w:rsidRPr="00320A15" w:rsidTr="00320A15">
        <w:trPr>
          <w:cantSplit/>
          <w:trHeight w:val="501"/>
        </w:trPr>
        <w:tc>
          <w:tcPr>
            <w:tcW w:w="2623" w:type="dxa"/>
          </w:tcPr>
          <w:p w:rsidR="00B663E4" w:rsidRPr="00320A15" w:rsidRDefault="00B663E4" w:rsidP="00320A15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lastRenderedPageBreak/>
              <w:t>5. Wind shear warnings and alerts</w:t>
            </w:r>
          </w:p>
        </w:tc>
        <w:tc>
          <w:tcPr>
            <w:tcW w:w="1625" w:type="dxa"/>
          </w:tcPr>
          <w:p w:rsidR="00B663E4" w:rsidRPr="00320A15" w:rsidRDefault="00290451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Nil</w:t>
            </w:r>
          </w:p>
        </w:tc>
        <w:tc>
          <w:tcPr>
            <w:tcW w:w="2070" w:type="dxa"/>
          </w:tcPr>
          <w:p w:rsidR="005A65EA" w:rsidRPr="00320A15" w:rsidRDefault="005A65EA" w:rsidP="00320A15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- Connection to the AFTN</w:t>
            </w:r>
          </w:p>
          <w:p w:rsidR="00B71F3F" w:rsidRPr="00320A15" w:rsidRDefault="005A65EA" w:rsidP="00320A15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- Local arrangements for reception of aerodrome warning,</w:t>
            </w:r>
            <w:r w:rsidR="00320A15">
              <w:rPr>
                <w:sz w:val="20"/>
                <w:szCs w:val="20"/>
              </w:rPr>
              <w:t xml:space="preserve"> </w:t>
            </w:r>
            <w:r w:rsidRPr="00320A15">
              <w:rPr>
                <w:sz w:val="20"/>
                <w:szCs w:val="20"/>
              </w:rPr>
              <w:t>wind shear warning and alerts</w:t>
            </w:r>
          </w:p>
        </w:tc>
        <w:tc>
          <w:tcPr>
            <w:tcW w:w="1604" w:type="dxa"/>
          </w:tcPr>
          <w:p w:rsidR="00B663E4" w:rsidRPr="00320A15" w:rsidRDefault="00B663E4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N/A</w:t>
            </w:r>
          </w:p>
        </w:tc>
        <w:tc>
          <w:tcPr>
            <w:tcW w:w="1693" w:type="dxa"/>
          </w:tcPr>
          <w:p w:rsidR="00B663E4" w:rsidRPr="00320A15" w:rsidRDefault="00B663E4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N/A</w:t>
            </w:r>
          </w:p>
        </w:tc>
      </w:tr>
      <w:tr w:rsidR="00B663E4" w:rsidRPr="00320A15" w:rsidTr="00320A15">
        <w:trPr>
          <w:cantSplit/>
          <w:trHeight w:val="501"/>
        </w:trPr>
        <w:tc>
          <w:tcPr>
            <w:tcW w:w="2623" w:type="dxa"/>
          </w:tcPr>
          <w:p w:rsidR="00B663E4" w:rsidRPr="00320A15" w:rsidRDefault="00B663E4" w:rsidP="00320A15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6. SIGMET</w:t>
            </w:r>
          </w:p>
        </w:tc>
        <w:tc>
          <w:tcPr>
            <w:tcW w:w="1625" w:type="dxa"/>
          </w:tcPr>
          <w:p w:rsidR="00B663E4" w:rsidRPr="00320A15" w:rsidRDefault="00290451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Nil</w:t>
            </w:r>
          </w:p>
        </w:tc>
        <w:tc>
          <w:tcPr>
            <w:tcW w:w="2070" w:type="dxa"/>
          </w:tcPr>
          <w:p w:rsidR="00B663E4" w:rsidRPr="00320A15" w:rsidRDefault="005A65EA" w:rsidP="00320A15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Connection to the AFTN</w:t>
            </w:r>
          </w:p>
        </w:tc>
        <w:tc>
          <w:tcPr>
            <w:tcW w:w="1604" w:type="dxa"/>
          </w:tcPr>
          <w:p w:rsidR="00B663E4" w:rsidRPr="00320A15" w:rsidRDefault="00B663E4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N/A</w:t>
            </w:r>
          </w:p>
        </w:tc>
        <w:tc>
          <w:tcPr>
            <w:tcW w:w="1693" w:type="dxa"/>
          </w:tcPr>
          <w:p w:rsidR="00B663E4" w:rsidRPr="00320A15" w:rsidRDefault="00B663E4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N/A</w:t>
            </w:r>
          </w:p>
        </w:tc>
      </w:tr>
      <w:tr w:rsidR="005A65EA" w:rsidRPr="00320A15" w:rsidTr="00320A15">
        <w:trPr>
          <w:cantSplit/>
          <w:trHeight w:val="501"/>
        </w:trPr>
        <w:tc>
          <w:tcPr>
            <w:tcW w:w="2623" w:type="dxa"/>
          </w:tcPr>
          <w:p w:rsidR="005A65EA" w:rsidRPr="00320A15" w:rsidRDefault="005A65EA" w:rsidP="00320A15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7. QMS/MET</w:t>
            </w:r>
          </w:p>
        </w:tc>
        <w:tc>
          <w:tcPr>
            <w:tcW w:w="1625" w:type="dxa"/>
          </w:tcPr>
          <w:p w:rsidR="005A65EA" w:rsidRPr="00320A15" w:rsidRDefault="005A65EA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Nil</w:t>
            </w:r>
          </w:p>
        </w:tc>
        <w:tc>
          <w:tcPr>
            <w:tcW w:w="2070" w:type="dxa"/>
          </w:tcPr>
          <w:p w:rsidR="005A65EA" w:rsidRPr="00320A15" w:rsidRDefault="005A65EA" w:rsidP="00320A15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Commitment of top management</w:t>
            </w:r>
          </w:p>
        </w:tc>
        <w:tc>
          <w:tcPr>
            <w:tcW w:w="1604" w:type="dxa"/>
          </w:tcPr>
          <w:p w:rsidR="005A65EA" w:rsidRPr="00320A15" w:rsidRDefault="005A65EA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N/A</w:t>
            </w:r>
          </w:p>
        </w:tc>
        <w:tc>
          <w:tcPr>
            <w:tcW w:w="1693" w:type="dxa"/>
          </w:tcPr>
          <w:p w:rsidR="005A65EA" w:rsidRPr="00320A15" w:rsidRDefault="005A65EA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N/A</w:t>
            </w:r>
          </w:p>
        </w:tc>
      </w:tr>
    </w:tbl>
    <w:p w:rsidR="00004F05" w:rsidRPr="00320A15" w:rsidRDefault="00004F05" w:rsidP="00320A15">
      <w:pPr>
        <w:spacing w:before="20" w:after="20"/>
        <w:jc w:val="left"/>
        <w:rPr>
          <w:sz w:val="20"/>
          <w:szCs w:val="20"/>
          <w:lang w:val="en-US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953"/>
      </w:tblGrid>
      <w:tr w:rsidR="00004F05" w:rsidRPr="00320A15" w:rsidTr="00320A15">
        <w:trPr>
          <w:trHeight w:val="70"/>
          <w:tblHeader/>
        </w:trPr>
        <w:tc>
          <w:tcPr>
            <w:tcW w:w="9747" w:type="dxa"/>
            <w:gridSpan w:val="2"/>
          </w:tcPr>
          <w:p w:rsidR="00004F05" w:rsidRPr="00320A15" w:rsidRDefault="00004F05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t>ASBU B0-</w:t>
            </w:r>
            <w:r w:rsidR="002661DE" w:rsidRPr="00320A15">
              <w:rPr>
                <w:b/>
                <w:sz w:val="20"/>
                <w:szCs w:val="20"/>
                <w:lang w:val="en-US"/>
              </w:rPr>
              <w:t>1</w:t>
            </w:r>
            <w:r w:rsidRPr="00320A15">
              <w:rPr>
                <w:b/>
                <w:sz w:val="20"/>
                <w:szCs w:val="20"/>
                <w:lang w:val="en-US"/>
              </w:rPr>
              <w:t>05: Performance Monitoring and Measurement (Implementation)</w:t>
            </w:r>
          </w:p>
        </w:tc>
      </w:tr>
      <w:tr w:rsidR="00004F05" w:rsidRPr="00320A15" w:rsidTr="00320A15">
        <w:trPr>
          <w:trHeight w:val="70"/>
          <w:tblHeader/>
        </w:trPr>
        <w:tc>
          <w:tcPr>
            <w:tcW w:w="3794" w:type="dxa"/>
          </w:tcPr>
          <w:p w:rsidR="00004F05" w:rsidRPr="00320A15" w:rsidRDefault="00004F05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t>Elements</w:t>
            </w:r>
            <w:r w:rsidR="00DC7BA4">
              <w:rPr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953" w:type="dxa"/>
          </w:tcPr>
          <w:p w:rsidR="00004F05" w:rsidRPr="00320A15" w:rsidRDefault="00004F05" w:rsidP="00320A1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t>Performance Indicators/Supporting Metrics</w:t>
            </w:r>
          </w:p>
        </w:tc>
      </w:tr>
      <w:tr w:rsidR="002D149D" w:rsidRPr="00320A15" w:rsidTr="00320A15">
        <w:trPr>
          <w:trHeight w:val="303"/>
        </w:trPr>
        <w:tc>
          <w:tcPr>
            <w:tcW w:w="3794" w:type="dxa"/>
          </w:tcPr>
          <w:p w:rsidR="002D149D" w:rsidRPr="00320A15" w:rsidRDefault="00881B74" w:rsidP="00320A15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1. WAFS</w:t>
            </w:r>
            <w:r w:rsidR="00DC7BA4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53" w:type="dxa"/>
          </w:tcPr>
          <w:p w:rsidR="002D149D" w:rsidRPr="00320A15" w:rsidRDefault="002D149D" w:rsidP="00320A15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Indicator:</w:t>
            </w:r>
            <w:r w:rsidR="00DC7BA4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 xml:space="preserve"> </w:t>
            </w:r>
            <w:r w:rsidR="00A936B8"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States implementation of</w:t>
            </w:r>
            <w:r w:rsidR="00DC7BA4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 xml:space="preserve"> </w:t>
            </w:r>
            <w:r w:rsidR="00A936B8"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WAFS Internet File Service (WIFS)</w:t>
            </w:r>
          </w:p>
          <w:p w:rsidR="002C772D" w:rsidRPr="00320A15" w:rsidRDefault="002C772D" w:rsidP="00320A15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Supporting metric: Number of</w:t>
            </w:r>
            <w:r w:rsidR="00DC7BA4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 xml:space="preserve"> </w:t>
            </w:r>
            <w:r w:rsidR="00A936B8"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States implementation of</w:t>
            </w:r>
            <w:r w:rsidR="00DC7BA4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 xml:space="preserve"> </w:t>
            </w:r>
            <w:r w:rsidR="00A936B8"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WAFS Internet File Service (WIFS)</w:t>
            </w:r>
          </w:p>
        </w:tc>
      </w:tr>
      <w:tr w:rsidR="002D149D" w:rsidRPr="00320A15" w:rsidTr="00320A15">
        <w:trPr>
          <w:trHeight w:val="592"/>
        </w:trPr>
        <w:tc>
          <w:tcPr>
            <w:tcW w:w="3794" w:type="dxa"/>
          </w:tcPr>
          <w:p w:rsidR="002D149D" w:rsidRPr="00320A15" w:rsidRDefault="00881B74" w:rsidP="00320A15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2. IAVW</w:t>
            </w:r>
          </w:p>
        </w:tc>
        <w:tc>
          <w:tcPr>
            <w:tcW w:w="5953" w:type="dxa"/>
          </w:tcPr>
          <w:p w:rsidR="002D149D" w:rsidRPr="00320A15" w:rsidRDefault="002D149D" w:rsidP="00320A15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Indicator: Percentage of</w:t>
            </w:r>
            <w:r w:rsidR="00DC7BA4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 xml:space="preserve"> </w:t>
            </w: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international aerodromes/</w:t>
            </w:r>
            <w:r w:rsidR="00497E45"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MWO</w:t>
            </w: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s with</w:t>
            </w:r>
            <w:r w:rsidR="00DC7BA4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 xml:space="preserve"> </w:t>
            </w:r>
            <w:r w:rsidR="00BC1FC1"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 xml:space="preserve">IAVW procedures </w:t>
            </w: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implemented</w:t>
            </w:r>
          </w:p>
          <w:p w:rsidR="002D149D" w:rsidRPr="00320A15" w:rsidRDefault="002D149D" w:rsidP="00320A15">
            <w:pPr>
              <w:autoSpaceDE/>
              <w:autoSpaceDN/>
              <w:adjustRightInd/>
              <w:spacing w:before="20" w:after="20"/>
              <w:jc w:val="left"/>
              <w:rPr>
                <w:sz w:val="20"/>
                <w:szCs w:val="20"/>
                <w:lang w:val="en-US"/>
              </w:rPr>
            </w:pP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Supporting metric: Number of</w:t>
            </w:r>
            <w:r w:rsidR="00DC7BA4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 xml:space="preserve"> </w:t>
            </w: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international aerodromes/</w:t>
            </w:r>
            <w:r w:rsidR="00497E45"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MWO</w:t>
            </w:r>
            <w:r w:rsidR="002C772D"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s</w:t>
            </w: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 xml:space="preserve"> with</w:t>
            </w:r>
            <w:r w:rsidR="00DC7BA4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 xml:space="preserve"> </w:t>
            </w:r>
            <w:r w:rsidR="002C772D"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IAVW procedures implemented</w:t>
            </w:r>
          </w:p>
        </w:tc>
      </w:tr>
      <w:tr w:rsidR="002C772D" w:rsidRPr="00320A15" w:rsidTr="00320A15">
        <w:trPr>
          <w:trHeight w:val="592"/>
        </w:trPr>
        <w:tc>
          <w:tcPr>
            <w:tcW w:w="3794" w:type="dxa"/>
          </w:tcPr>
          <w:p w:rsidR="002C772D" w:rsidRPr="00320A15" w:rsidRDefault="002C772D" w:rsidP="00320A15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3. Tropical cyclone watch</w:t>
            </w:r>
          </w:p>
        </w:tc>
        <w:tc>
          <w:tcPr>
            <w:tcW w:w="5953" w:type="dxa"/>
          </w:tcPr>
          <w:p w:rsidR="002C772D" w:rsidRPr="00320A15" w:rsidRDefault="002C772D" w:rsidP="00320A15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Indicator: Percentage of</w:t>
            </w:r>
            <w:r w:rsidR="00DC7BA4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 xml:space="preserve"> </w:t>
            </w: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international aerodromes/</w:t>
            </w:r>
            <w:r w:rsidR="00497E45"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MWO</w:t>
            </w: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s with</w:t>
            </w:r>
            <w:r w:rsidRPr="00320A15">
              <w:rPr>
                <w:sz w:val="20"/>
                <w:szCs w:val="20"/>
              </w:rPr>
              <w:t xml:space="preserve"> </w:t>
            </w: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tropical cyclone watch procedures implemented</w:t>
            </w:r>
          </w:p>
          <w:p w:rsidR="002C772D" w:rsidRPr="00320A15" w:rsidRDefault="002C772D" w:rsidP="00320A15">
            <w:pPr>
              <w:autoSpaceDE/>
              <w:autoSpaceDN/>
              <w:adjustRightInd/>
              <w:spacing w:before="20" w:after="20"/>
              <w:jc w:val="left"/>
              <w:rPr>
                <w:sz w:val="20"/>
                <w:szCs w:val="20"/>
                <w:lang w:val="en-US"/>
              </w:rPr>
            </w:pP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Supporting metric: Number of</w:t>
            </w:r>
            <w:r w:rsidR="00DC7BA4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 xml:space="preserve"> </w:t>
            </w: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international aerodromes/</w:t>
            </w:r>
            <w:r w:rsidR="00497E45"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MWO</w:t>
            </w: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 xml:space="preserve">s with </w:t>
            </w:r>
            <w:r w:rsidRPr="00320A15">
              <w:rPr>
                <w:sz w:val="20"/>
                <w:szCs w:val="20"/>
              </w:rPr>
              <w:t>tropical cyclone watch</w:t>
            </w:r>
            <w:r w:rsidRPr="00320A15">
              <w:rPr>
                <w:rFonts w:eastAsia="SimSun"/>
                <w:sz w:val="20"/>
                <w:szCs w:val="20"/>
              </w:rPr>
              <w:t xml:space="preserve"> </w:t>
            </w:r>
          </w:p>
        </w:tc>
      </w:tr>
      <w:tr w:rsidR="002C772D" w:rsidRPr="00320A15" w:rsidTr="00320A15">
        <w:trPr>
          <w:trHeight w:val="592"/>
        </w:trPr>
        <w:tc>
          <w:tcPr>
            <w:tcW w:w="3794" w:type="dxa"/>
          </w:tcPr>
          <w:p w:rsidR="002C772D" w:rsidRPr="00320A15" w:rsidRDefault="002C772D" w:rsidP="00320A15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4. Aerodrome warnings</w:t>
            </w:r>
          </w:p>
        </w:tc>
        <w:tc>
          <w:tcPr>
            <w:tcW w:w="5953" w:type="dxa"/>
          </w:tcPr>
          <w:p w:rsidR="00497E45" w:rsidRPr="00320A15" w:rsidRDefault="00497E45" w:rsidP="00320A15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Indicator: Percentage of</w:t>
            </w:r>
            <w:r w:rsidR="00DC7BA4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 xml:space="preserve"> </w:t>
            </w: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international aerodromes/AMOs with</w:t>
            </w:r>
            <w:r w:rsidR="00DC7BA4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 xml:space="preserve"> </w:t>
            </w: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Aerodrome warnings implemented</w:t>
            </w:r>
          </w:p>
          <w:p w:rsidR="002C772D" w:rsidRPr="00320A15" w:rsidRDefault="00497E45" w:rsidP="00320A15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Supporting metric: Number of international aerodromes/AMOs with</w:t>
            </w:r>
            <w:r w:rsidR="00DC7BA4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 xml:space="preserve"> </w:t>
            </w: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Aerodrome warnings</w:t>
            </w:r>
            <w:r w:rsidR="00DC7BA4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 xml:space="preserve"> </w:t>
            </w: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implemented</w:t>
            </w:r>
          </w:p>
        </w:tc>
      </w:tr>
      <w:tr w:rsidR="002C772D" w:rsidRPr="00320A15" w:rsidTr="00320A15">
        <w:trPr>
          <w:trHeight w:val="592"/>
        </w:trPr>
        <w:tc>
          <w:tcPr>
            <w:tcW w:w="3794" w:type="dxa"/>
          </w:tcPr>
          <w:p w:rsidR="002C772D" w:rsidRPr="00320A15" w:rsidRDefault="002C772D" w:rsidP="00320A15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5. Wind shear warnings and alerts</w:t>
            </w:r>
          </w:p>
        </w:tc>
        <w:tc>
          <w:tcPr>
            <w:tcW w:w="5953" w:type="dxa"/>
          </w:tcPr>
          <w:p w:rsidR="00497E45" w:rsidRPr="00320A15" w:rsidRDefault="00497E45" w:rsidP="00320A15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Indicator: Percentage of</w:t>
            </w:r>
            <w:r w:rsidR="00DC7BA4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 xml:space="preserve"> </w:t>
            </w: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international aerodromes/AMOs with</w:t>
            </w:r>
            <w:r w:rsidR="00DC7BA4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 xml:space="preserve"> </w:t>
            </w:r>
            <w:r w:rsidRPr="00320A15">
              <w:rPr>
                <w:sz w:val="20"/>
                <w:szCs w:val="20"/>
              </w:rPr>
              <w:t>wind</w:t>
            </w: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 xml:space="preserve"> shear warnings procedures implemented</w:t>
            </w:r>
          </w:p>
          <w:p w:rsidR="002C772D" w:rsidRPr="00320A15" w:rsidRDefault="00497E45" w:rsidP="00320A15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Supporting metric: Number of international aerodromes/AMOs with wind shear warnings and alerts implemented</w:t>
            </w:r>
          </w:p>
        </w:tc>
      </w:tr>
      <w:tr w:rsidR="002C772D" w:rsidRPr="00320A15" w:rsidTr="00320A15">
        <w:trPr>
          <w:trHeight w:val="592"/>
        </w:trPr>
        <w:tc>
          <w:tcPr>
            <w:tcW w:w="3794" w:type="dxa"/>
          </w:tcPr>
          <w:p w:rsidR="002C772D" w:rsidRPr="00320A15" w:rsidRDefault="002C772D" w:rsidP="00320A15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6. SIGMET</w:t>
            </w:r>
          </w:p>
        </w:tc>
        <w:tc>
          <w:tcPr>
            <w:tcW w:w="5953" w:type="dxa"/>
          </w:tcPr>
          <w:p w:rsidR="00497E45" w:rsidRPr="00320A15" w:rsidRDefault="00497E45" w:rsidP="00320A15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Indicator: Percentage of</w:t>
            </w:r>
            <w:r w:rsidR="00DC7BA4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 xml:space="preserve"> </w:t>
            </w: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international aerodromes/MWOs with SIGMET procedures implemented</w:t>
            </w:r>
          </w:p>
          <w:p w:rsidR="002C772D" w:rsidRPr="00320A15" w:rsidRDefault="00497E45" w:rsidP="00320A15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Supporting metric: Number of</w:t>
            </w:r>
            <w:r w:rsidR="00DC7BA4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 xml:space="preserve"> </w:t>
            </w: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international aerodromes/MWOs</w:t>
            </w:r>
            <w:r w:rsidR="00DC7BA4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 xml:space="preserve"> </w:t>
            </w:r>
            <w:r w:rsidRPr="00320A15">
              <w:rPr>
                <w:sz w:val="20"/>
                <w:szCs w:val="20"/>
              </w:rPr>
              <w:t>with SIGMET procedures implemented</w:t>
            </w:r>
          </w:p>
        </w:tc>
      </w:tr>
      <w:tr w:rsidR="00290451" w:rsidRPr="00320A15" w:rsidTr="00320A15">
        <w:trPr>
          <w:trHeight w:val="592"/>
        </w:trPr>
        <w:tc>
          <w:tcPr>
            <w:tcW w:w="3794" w:type="dxa"/>
          </w:tcPr>
          <w:p w:rsidR="00290451" w:rsidRPr="00320A15" w:rsidRDefault="00290451" w:rsidP="00320A15">
            <w:pPr>
              <w:pStyle w:val="NormalWeb"/>
              <w:spacing w:before="20" w:beforeAutospacing="0" w:after="20" w:afterAutospacing="0"/>
              <w:ind w:left="180" w:hanging="180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7. QMS/MET</w:t>
            </w:r>
          </w:p>
        </w:tc>
        <w:tc>
          <w:tcPr>
            <w:tcW w:w="5953" w:type="dxa"/>
          </w:tcPr>
          <w:p w:rsidR="00290451" w:rsidRPr="00320A15" w:rsidRDefault="00290451" w:rsidP="00320A15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Indicator: Percentage of</w:t>
            </w:r>
            <w:r w:rsidR="00DC7BA4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 xml:space="preserve"> </w:t>
            </w: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MET Provider Sates with QMS/MET implemented</w:t>
            </w:r>
          </w:p>
          <w:p w:rsidR="00290451" w:rsidRPr="00320A15" w:rsidRDefault="00290451" w:rsidP="00320A15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Supporting metric: Number of</w:t>
            </w:r>
            <w:r w:rsidR="00DC7BA4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 xml:space="preserve"> </w:t>
            </w:r>
            <w:r w:rsidRPr="00320A15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n-US" w:eastAsia="zh-CN"/>
              </w:rPr>
              <w:t>MET Provider Sates with QMS/MET certificated</w:t>
            </w:r>
          </w:p>
        </w:tc>
      </w:tr>
    </w:tbl>
    <w:p w:rsidR="00004F05" w:rsidRPr="00320A15" w:rsidRDefault="00004F05" w:rsidP="00320A15">
      <w:pPr>
        <w:spacing w:before="20" w:after="20"/>
        <w:jc w:val="center"/>
        <w:rPr>
          <w:b/>
          <w:sz w:val="20"/>
          <w:szCs w:val="20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320A15" w:rsidTr="00320A15">
        <w:trPr>
          <w:trHeight w:val="167"/>
          <w:tblHeader/>
        </w:trPr>
        <w:tc>
          <w:tcPr>
            <w:tcW w:w="9648" w:type="dxa"/>
            <w:gridSpan w:val="2"/>
          </w:tcPr>
          <w:p w:rsidR="00004F05" w:rsidRPr="00320A15" w:rsidRDefault="00004F05" w:rsidP="00C84576">
            <w:pPr>
              <w:keepNext/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lastRenderedPageBreak/>
              <w:t>ASBU B0-</w:t>
            </w:r>
            <w:r w:rsidR="00497E45" w:rsidRPr="00320A15">
              <w:rPr>
                <w:b/>
                <w:sz w:val="20"/>
                <w:szCs w:val="20"/>
                <w:lang w:val="en-US"/>
              </w:rPr>
              <w:t>1</w:t>
            </w:r>
            <w:r w:rsidRPr="00320A15">
              <w:rPr>
                <w:b/>
                <w:sz w:val="20"/>
                <w:szCs w:val="20"/>
                <w:lang w:val="en-US"/>
              </w:rPr>
              <w:t xml:space="preserve">05: Performance Monitoring and Measurement (Benefits) </w:t>
            </w:r>
          </w:p>
        </w:tc>
      </w:tr>
      <w:tr w:rsidR="00004F05" w:rsidRPr="00320A15" w:rsidTr="00320A15">
        <w:trPr>
          <w:trHeight w:val="70"/>
          <w:tblHeader/>
        </w:trPr>
        <w:tc>
          <w:tcPr>
            <w:tcW w:w="3794" w:type="dxa"/>
          </w:tcPr>
          <w:p w:rsidR="00004F05" w:rsidRPr="00320A15" w:rsidRDefault="00004F05" w:rsidP="00C84576">
            <w:pPr>
              <w:keepNext/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t>Key Performance Areas</w:t>
            </w:r>
          </w:p>
        </w:tc>
        <w:tc>
          <w:tcPr>
            <w:tcW w:w="5854" w:type="dxa"/>
          </w:tcPr>
          <w:p w:rsidR="00004F05" w:rsidRPr="00320A15" w:rsidRDefault="00004F05" w:rsidP="00C84576">
            <w:pPr>
              <w:keepNext/>
              <w:spacing w:before="20" w:after="20"/>
              <w:jc w:val="center"/>
              <w:rPr>
                <w:sz w:val="20"/>
                <w:szCs w:val="20"/>
              </w:rPr>
            </w:pPr>
            <w:r w:rsidRPr="00320A15">
              <w:rPr>
                <w:b/>
                <w:sz w:val="20"/>
                <w:szCs w:val="20"/>
                <w:lang w:val="en-US"/>
              </w:rPr>
              <w:t>Performance Metrics</w:t>
            </w:r>
          </w:p>
        </w:tc>
      </w:tr>
      <w:tr w:rsidR="00004F05" w:rsidRPr="00320A15" w:rsidTr="00320A15">
        <w:trPr>
          <w:trHeight w:val="303"/>
        </w:trPr>
        <w:tc>
          <w:tcPr>
            <w:tcW w:w="3794" w:type="dxa"/>
          </w:tcPr>
          <w:p w:rsidR="00004F05" w:rsidRPr="00320A15" w:rsidRDefault="00004F05" w:rsidP="00C84576">
            <w:pPr>
              <w:keepNext/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320A15">
              <w:rPr>
                <w:bCs/>
                <w:sz w:val="20"/>
                <w:szCs w:val="20"/>
                <w:lang w:val="en-US"/>
              </w:rPr>
              <w:t>Access &amp; Equity</w:t>
            </w:r>
          </w:p>
        </w:tc>
        <w:tc>
          <w:tcPr>
            <w:tcW w:w="5854" w:type="dxa"/>
          </w:tcPr>
          <w:p w:rsidR="00004F05" w:rsidRPr="00320A15" w:rsidRDefault="00004F05" w:rsidP="00C84576">
            <w:pPr>
              <w:keepNext/>
              <w:spacing w:before="20" w:after="20"/>
              <w:jc w:val="left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Not applicable</w:t>
            </w:r>
          </w:p>
        </w:tc>
      </w:tr>
      <w:tr w:rsidR="00004F05" w:rsidRPr="00320A15" w:rsidTr="00320A15">
        <w:trPr>
          <w:trHeight w:val="303"/>
        </w:trPr>
        <w:tc>
          <w:tcPr>
            <w:tcW w:w="3794" w:type="dxa"/>
          </w:tcPr>
          <w:p w:rsidR="00004F05" w:rsidRPr="00320A15" w:rsidRDefault="00004F05" w:rsidP="00C84576">
            <w:pPr>
              <w:keepNext/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320A15">
              <w:rPr>
                <w:bCs/>
                <w:sz w:val="20"/>
                <w:szCs w:val="20"/>
              </w:rPr>
              <w:t>Capacity</w:t>
            </w:r>
          </w:p>
        </w:tc>
        <w:tc>
          <w:tcPr>
            <w:tcW w:w="5854" w:type="dxa"/>
          </w:tcPr>
          <w:p w:rsidR="00004F05" w:rsidRPr="00320A15" w:rsidRDefault="00A936B8" w:rsidP="00C84576">
            <w:pPr>
              <w:keepNext/>
              <w:spacing w:before="20" w:after="20"/>
              <w:jc w:val="left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Optimized usage of airspace and aerodrome capacity due to MET support</w:t>
            </w:r>
          </w:p>
        </w:tc>
      </w:tr>
      <w:tr w:rsidR="00004F05" w:rsidRPr="00320A15" w:rsidTr="00320A15">
        <w:trPr>
          <w:trHeight w:val="303"/>
        </w:trPr>
        <w:tc>
          <w:tcPr>
            <w:tcW w:w="3794" w:type="dxa"/>
          </w:tcPr>
          <w:p w:rsidR="00004F05" w:rsidRPr="00320A15" w:rsidRDefault="00004F05" w:rsidP="00C84576">
            <w:pPr>
              <w:keepNext/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320A15">
              <w:rPr>
                <w:bCs/>
                <w:sz w:val="20"/>
                <w:szCs w:val="20"/>
              </w:rPr>
              <w:t>Efficiency</w:t>
            </w:r>
          </w:p>
        </w:tc>
        <w:tc>
          <w:tcPr>
            <w:tcW w:w="5854" w:type="dxa"/>
          </w:tcPr>
          <w:p w:rsidR="00004F05" w:rsidRPr="00320A15" w:rsidRDefault="00A936B8" w:rsidP="00C84576">
            <w:pPr>
              <w:keepNext/>
              <w:spacing w:before="20" w:after="20"/>
              <w:jc w:val="left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Reduced arrival/departure holding time, thus reduced fuel burn due to MET support</w:t>
            </w:r>
          </w:p>
        </w:tc>
      </w:tr>
      <w:tr w:rsidR="00004F05" w:rsidRPr="00320A15" w:rsidTr="00320A15">
        <w:trPr>
          <w:trHeight w:val="303"/>
        </w:trPr>
        <w:tc>
          <w:tcPr>
            <w:tcW w:w="3794" w:type="dxa"/>
          </w:tcPr>
          <w:p w:rsidR="00004F05" w:rsidRPr="00320A15" w:rsidRDefault="00004F05" w:rsidP="00C84576">
            <w:pPr>
              <w:keepNext/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320A15">
              <w:rPr>
                <w:bCs/>
                <w:sz w:val="20"/>
                <w:szCs w:val="20"/>
              </w:rPr>
              <w:t xml:space="preserve">Environment </w:t>
            </w:r>
          </w:p>
        </w:tc>
        <w:tc>
          <w:tcPr>
            <w:tcW w:w="5854" w:type="dxa"/>
          </w:tcPr>
          <w:p w:rsidR="00004F05" w:rsidRPr="00320A15" w:rsidRDefault="00A936B8" w:rsidP="00C84576">
            <w:pPr>
              <w:keepNext/>
              <w:spacing w:before="20" w:after="20"/>
              <w:jc w:val="left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Reduced</w:t>
            </w:r>
            <w:r w:rsidR="00DC7BA4">
              <w:rPr>
                <w:sz w:val="20"/>
                <w:szCs w:val="20"/>
              </w:rPr>
              <w:t xml:space="preserve"> </w:t>
            </w:r>
            <w:r w:rsidRPr="00320A15">
              <w:rPr>
                <w:sz w:val="20"/>
                <w:szCs w:val="20"/>
              </w:rPr>
              <w:t>emissions due to reduced fuel burn due to MET support</w:t>
            </w:r>
          </w:p>
        </w:tc>
      </w:tr>
      <w:tr w:rsidR="00004F05" w:rsidRPr="00320A15" w:rsidTr="00320A15">
        <w:trPr>
          <w:trHeight w:val="303"/>
        </w:trPr>
        <w:tc>
          <w:tcPr>
            <w:tcW w:w="3794" w:type="dxa"/>
          </w:tcPr>
          <w:p w:rsidR="00004F05" w:rsidRPr="00320A15" w:rsidRDefault="00004F05" w:rsidP="00320A15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320A15">
              <w:rPr>
                <w:bCs/>
                <w:sz w:val="20"/>
                <w:szCs w:val="20"/>
              </w:rPr>
              <w:t xml:space="preserve">Safety </w:t>
            </w:r>
          </w:p>
        </w:tc>
        <w:tc>
          <w:tcPr>
            <w:tcW w:w="5854" w:type="dxa"/>
          </w:tcPr>
          <w:p w:rsidR="00004F05" w:rsidRPr="00320A15" w:rsidRDefault="00A936B8" w:rsidP="00320A15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20A15">
              <w:rPr>
                <w:sz w:val="20"/>
                <w:szCs w:val="20"/>
              </w:rPr>
              <w:t>Reduced incidents/accidents in flight and at international aerodromes due to MET support.</w:t>
            </w:r>
          </w:p>
        </w:tc>
      </w:tr>
    </w:tbl>
    <w:p w:rsidR="00004F05" w:rsidRPr="00320A15" w:rsidRDefault="00004F05" w:rsidP="00320A15">
      <w:pPr>
        <w:spacing w:before="20" w:after="20"/>
        <w:jc w:val="center"/>
        <w:rPr>
          <w:b/>
          <w:sz w:val="20"/>
          <w:szCs w:val="20"/>
        </w:rPr>
      </w:pPr>
    </w:p>
    <w:sectPr w:rsidR="00004F05" w:rsidRPr="00320A15" w:rsidSect="0032470D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20" w:footer="720" w:gutter="0"/>
      <w:pgNumType w:start="2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B1F" w:rsidRDefault="000C1B1F">
      <w:r>
        <w:separator/>
      </w:r>
    </w:p>
  </w:endnote>
  <w:endnote w:type="continuationSeparator" w:id="0">
    <w:p w:rsidR="000C1B1F" w:rsidRDefault="000C1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B1F" w:rsidRDefault="000C1B1F">
      <w:r>
        <w:separator/>
      </w:r>
    </w:p>
  </w:footnote>
  <w:footnote w:type="continuationSeparator" w:id="0">
    <w:p w:rsidR="000C1B1F" w:rsidRDefault="000C1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9088594"/>
      <w:docPartObj>
        <w:docPartGallery w:val="Page Numbers (Top of Page)"/>
        <w:docPartUnique/>
      </w:docPartObj>
    </w:sdtPr>
    <w:sdtEndPr>
      <w:rPr>
        <w:noProof/>
      </w:rPr>
    </w:sdtEndPr>
    <w:sdtContent>
      <w:p w:rsidR="00320A15" w:rsidRDefault="00320A1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4576"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0884834"/>
      <w:docPartObj>
        <w:docPartGallery w:val="Page Numbers (Top of Page)"/>
        <w:docPartUnique/>
      </w:docPartObj>
    </w:sdtPr>
    <w:sdtEndPr>
      <w:rPr>
        <w:noProof/>
      </w:rPr>
    </w:sdtEndPr>
    <w:sdtContent>
      <w:p w:rsidR="00C84576" w:rsidRDefault="00C84576" w:rsidP="00C84576">
        <w:pPr>
          <w:pStyle w:val="Header"/>
          <w:jc w:val="center"/>
        </w:pPr>
        <w:r>
          <w:t>- E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70D">
          <w:rPr>
            <w:noProof/>
          </w:rPr>
          <w:t>20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3118023"/>
      <w:docPartObj>
        <w:docPartGallery w:val="Page Numbers (Top of Page)"/>
        <w:docPartUnique/>
      </w:docPartObj>
    </w:sdtPr>
    <w:sdtEndPr>
      <w:rPr>
        <w:noProof/>
      </w:rPr>
    </w:sdtEndPr>
    <w:sdtContent>
      <w:p w:rsidR="00320A15" w:rsidRDefault="00320A1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4576">
          <w:rPr>
            <w:noProof/>
          </w:rPr>
          <w:t>- 1 -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D7371"/>
    <w:multiLevelType w:val="hybridMultilevel"/>
    <w:tmpl w:val="1646FC50"/>
    <w:lvl w:ilvl="0" w:tplc="0F92B26A">
      <w:start w:val="1"/>
      <w:numFmt w:val="decimal"/>
      <w:lvlText w:val="%1."/>
      <w:lvlJc w:val="left"/>
      <w:pPr>
        <w:ind w:left="420" w:hanging="360"/>
      </w:pPr>
      <w:rPr>
        <w:rFonts w:eastAsia="+mn-ea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2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04F05"/>
    <w:rsid w:val="00004F05"/>
    <w:rsid w:val="0002675F"/>
    <w:rsid w:val="000517BA"/>
    <w:rsid w:val="000C1B1F"/>
    <w:rsid w:val="002143CC"/>
    <w:rsid w:val="002661DE"/>
    <w:rsid w:val="00266B1C"/>
    <w:rsid w:val="00290451"/>
    <w:rsid w:val="002C772D"/>
    <w:rsid w:val="002D149D"/>
    <w:rsid w:val="00320A15"/>
    <w:rsid w:val="0032470D"/>
    <w:rsid w:val="003C258B"/>
    <w:rsid w:val="003C76DB"/>
    <w:rsid w:val="00414B50"/>
    <w:rsid w:val="00497E45"/>
    <w:rsid w:val="00513F58"/>
    <w:rsid w:val="00533967"/>
    <w:rsid w:val="0053544F"/>
    <w:rsid w:val="00555E6F"/>
    <w:rsid w:val="005A65EA"/>
    <w:rsid w:val="005E703E"/>
    <w:rsid w:val="005F581E"/>
    <w:rsid w:val="006469B5"/>
    <w:rsid w:val="006B0B39"/>
    <w:rsid w:val="006E2B6B"/>
    <w:rsid w:val="007106A8"/>
    <w:rsid w:val="00725719"/>
    <w:rsid w:val="00865B84"/>
    <w:rsid w:val="00881B74"/>
    <w:rsid w:val="008A4F2E"/>
    <w:rsid w:val="00913E22"/>
    <w:rsid w:val="00923BB7"/>
    <w:rsid w:val="00956131"/>
    <w:rsid w:val="00A936B8"/>
    <w:rsid w:val="00B05A31"/>
    <w:rsid w:val="00B404C6"/>
    <w:rsid w:val="00B60710"/>
    <w:rsid w:val="00B663E4"/>
    <w:rsid w:val="00B71F3F"/>
    <w:rsid w:val="00BC1FC1"/>
    <w:rsid w:val="00BD341F"/>
    <w:rsid w:val="00BE3320"/>
    <w:rsid w:val="00C34052"/>
    <w:rsid w:val="00C84576"/>
    <w:rsid w:val="00CF7329"/>
    <w:rsid w:val="00DC7BA4"/>
    <w:rsid w:val="00FA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I.C.A.O</Company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9</cp:revision>
  <cp:lastPrinted>2013-05-02T15:15:00Z</cp:lastPrinted>
  <dcterms:created xsi:type="dcterms:W3CDTF">2013-04-18T21:24:00Z</dcterms:created>
  <dcterms:modified xsi:type="dcterms:W3CDTF">2013-05-02T15:15:00Z</dcterms:modified>
</cp:coreProperties>
</file>